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0527267" w14:textId="77777777" w:rsidTr="008D3DFA">
        <w:trPr>
          <w:trHeight w:val="45"/>
        </w:trPr>
        <w:tc>
          <w:tcPr>
            <w:tcW w:w="7655" w:type="dxa"/>
          </w:tcPr>
          <w:p w14:paraId="37CF3133" w14:textId="77777777" w:rsidR="008D3DFA" w:rsidRDefault="008D3DFA" w:rsidP="001E7E0A">
            <w:pPr>
              <w:rPr>
                <w:noProof/>
                <w:lang w:eastAsia="de-DE"/>
              </w:rPr>
            </w:pPr>
          </w:p>
        </w:tc>
        <w:tc>
          <w:tcPr>
            <w:tcW w:w="1724" w:type="dxa"/>
          </w:tcPr>
          <w:p w14:paraId="229F321E" w14:textId="77777777" w:rsidR="008D3DFA" w:rsidRDefault="009772C9" w:rsidP="001E7E0A">
            <w:pPr>
              <w:pStyle w:val="BusinessArea"/>
            </w:pPr>
            <w:r>
              <w:t>Steel Europe</w:t>
            </w:r>
          </w:p>
        </w:tc>
      </w:tr>
      <w:tr w:rsidR="001E7E0A" w14:paraId="2CB82517" w14:textId="77777777" w:rsidTr="001E7E0A">
        <w:trPr>
          <w:trHeight w:val="408"/>
        </w:trPr>
        <w:tc>
          <w:tcPr>
            <w:tcW w:w="7655" w:type="dxa"/>
          </w:tcPr>
          <w:p w14:paraId="05FBBA87" w14:textId="77777777" w:rsidR="001E7E0A" w:rsidRDefault="001E7E0A" w:rsidP="001E7E0A"/>
        </w:tc>
        <w:tc>
          <w:tcPr>
            <w:tcW w:w="1724" w:type="dxa"/>
          </w:tcPr>
          <w:p w14:paraId="252F901B" w14:textId="77777777" w:rsidR="001E7E0A" w:rsidRDefault="001E7E0A" w:rsidP="001E7E0A">
            <w:pPr>
              <w:pStyle w:val="BusinessArea"/>
            </w:pPr>
          </w:p>
        </w:tc>
      </w:tr>
      <w:tr w:rsidR="001E7E0A" w14:paraId="1F33F8AD" w14:textId="77777777" w:rsidTr="001E7E0A">
        <w:trPr>
          <w:trHeight w:val="992"/>
        </w:trPr>
        <w:tc>
          <w:tcPr>
            <w:tcW w:w="7655" w:type="dxa"/>
          </w:tcPr>
          <w:p w14:paraId="2F73AF8F" w14:textId="77777777" w:rsidR="001E7E0A" w:rsidRDefault="001E7E0A" w:rsidP="00F4093A">
            <w:pPr>
              <w:pStyle w:val="Absenderadresse1"/>
            </w:pPr>
          </w:p>
        </w:tc>
        <w:tc>
          <w:tcPr>
            <w:tcW w:w="1724" w:type="dxa"/>
          </w:tcPr>
          <w:p w14:paraId="0422D061" w14:textId="156C53B3" w:rsidR="001E7E0A" w:rsidRPr="0090250B" w:rsidRDefault="00BC4305" w:rsidP="0090250B">
            <w:pPr>
              <w:pStyle w:val="Datumsangabe"/>
            </w:pPr>
            <w:r>
              <w:t>01.03</w:t>
            </w:r>
            <w:r w:rsidR="00FA7F43">
              <w:t>.2024</w:t>
            </w:r>
          </w:p>
          <w:p w14:paraId="46A0BB08" w14:textId="7D142EEA" w:rsidR="001E7E0A" w:rsidRPr="0087668E" w:rsidRDefault="001E7E0A" w:rsidP="00D25937">
            <w:pPr>
              <w:pStyle w:val="Seitenzahlangabe"/>
            </w:pPr>
            <w:r>
              <w:t xml:space="preserve">Page </w:t>
            </w:r>
            <w:r w:rsidRPr="0087668E">
              <w:fldChar w:fldCharType="begin"/>
            </w:r>
            <w:r w:rsidRPr="0087668E">
              <w:instrText xml:space="preserve"> PAGE   \* MERGEFORMAT </w:instrText>
            </w:r>
            <w:r w:rsidRPr="0087668E">
              <w:fldChar w:fldCharType="separate"/>
            </w:r>
            <w:r w:rsidR="00C60461">
              <w:rPr>
                <w:noProof/>
              </w:rPr>
              <w:t>1</w:t>
            </w:r>
            <w:r w:rsidRPr="0087668E">
              <w:fldChar w:fldCharType="end"/>
            </w:r>
            <w:r>
              <w:t>/3</w:t>
            </w:r>
          </w:p>
        </w:tc>
      </w:tr>
    </w:tbl>
    <w:p w14:paraId="27D7C55D" w14:textId="77777777" w:rsidR="00DE2408" w:rsidRDefault="00DE2408" w:rsidP="00DE2408">
      <w:pPr>
        <w:pStyle w:val="StandardWeb1"/>
        <w:spacing w:line="360" w:lineRule="auto"/>
        <w:jc w:val="both"/>
        <w:rPr>
          <w:rFonts w:ascii="TKTypeRegular" w:hAnsi="TKTypeRegular"/>
          <w:b/>
          <w:sz w:val="20"/>
          <w:szCs w:val="20"/>
        </w:rPr>
      </w:pPr>
    </w:p>
    <w:p w14:paraId="1BBB4353" w14:textId="4825D935" w:rsidR="00DE2408" w:rsidRPr="00DF7C16" w:rsidRDefault="00CD1D53" w:rsidP="00DE2408">
      <w:pPr>
        <w:pStyle w:val="StandardWeb1"/>
        <w:spacing w:line="360" w:lineRule="auto"/>
        <w:jc w:val="both"/>
        <w:rPr>
          <w:rFonts w:ascii="TKTypeRegular" w:hAnsi="TKTypeRegular"/>
          <w:b/>
          <w:szCs w:val="20"/>
        </w:rPr>
      </w:pPr>
      <w:r>
        <w:rPr>
          <w:rFonts w:ascii="TKTypeRegular" w:hAnsi="TKTypeRegular"/>
          <w:b/>
        </w:rPr>
        <w:t xml:space="preserve">High-performance electrical steel for the </w:t>
      </w:r>
      <w:r w:rsidR="00551257">
        <w:rPr>
          <w:rFonts w:ascii="TKTypeRegular" w:hAnsi="TKTypeRegular"/>
          <w:b/>
        </w:rPr>
        <w:t xml:space="preserve">energy </w:t>
      </w:r>
      <w:r>
        <w:rPr>
          <w:rFonts w:ascii="TKTypeRegular" w:hAnsi="TKTypeRegular"/>
          <w:b/>
        </w:rPr>
        <w:t>turnaround and electric mobility: thyssenkrupp Steel commissions a new slitting line in Motta Visconti, Italy</w:t>
      </w:r>
    </w:p>
    <w:p w14:paraId="7A128604" w14:textId="77777777" w:rsidR="00DE2408" w:rsidRDefault="00DE2408" w:rsidP="00DE2408">
      <w:pPr>
        <w:pStyle w:val="StandardWeb1"/>
        <w:spacing w:after="0" w:line="360" w:lineRule="auto"/>
        <w:jc w:val="both"/>
        <w:rPr>
          <w:rFonts w:ascii="TKTypeRegular" w:hAnsi="TKTypeRegular"/>
          <w:sz w:val="20"/>
          <w:szCs w:val="20"/>
        </w:rPr>
      </w:pPr>
    </w:p>
    <w:p w14:paraId="7A10A1A9" w14:textId="77777777" w:rsidR="00946A79" w:rsidRDefault="00946A79"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 xml:space="preserve">Commissioning of new slitting line in Motta Visconti, Italy, in December 2023 </w:t>
      </w:r>
    </w:p>
    <w:p w14:paraId="33AC3081" w14:textId="29066E98" w:rsidR="00DF7C16" w:rsidRDefault="00812140"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 xml:space="preserve">Among other things, the line is designed for top grades of the </w:t>
      </w:r>
      <w:proofErr w:type="spellStart"/>
      <w:r>
        <w:rPr>
          <w:rFonts w:ascii="TKTypeRegular" w:hAnsi="TKTypeRegular"/>
          <w:sz w:val="20"/>
        </w:rPr>
        <w:t>powercore</w:t>
      </w:r>
      <w:proofErr w:type="spellEnd"/>
      <w:r>
        <w:rPr>
          <w:rFonts w:ascii="TKTypeRegular" w:hAnsi="TKTypeRegular"/>
          <w:sz w:val="20"/>
        </w:rPr>
        <w:t xml:space="preserve">® Traction brand with particularly thin dimensions, starting from 0.20 mm, for use in energy-efficient electric motors for electric mobility – such as the new </w:t>
      </w:r>
      <w:r>
        <w:rPr>
          <w:rFonts w:ascii="TKTypeRegular" w:hAnsi="TKTypeRegular"/>
          <w:b/>
          <w:sz w:val="20"/>
        </w:rPr>
        <w:t>NO25</w:t>
      </w:r>
      <w:r>
        <w:rPr>
          <w:rFonts w:ascii="TKTypeRegular" w:hAnsi="TKTypeRegular"/>
          <w:sz w:val="20"/>
        </w:rPr>
        <w:t xml:space="preserve"> grade from thyssenkrupp Steel with outstanding magnetic properties, and a thickness of just 0.25 millimeters – as well as products with highly reactive, modern adhesive insulating varnishes.</w:t>
      </w:r>
    </w:p>
    <w:p w14:paraId="3A14522F" w14:textId="77777777" w:rsidR="00995349" w:rsidRDefault="00995349" w:rsidP="00F9410C">
      <w:pPr>
        <w:pStyle w:val="StandardWeb1"/>
        <w:spacing w:line="360" w:lineRule="auto"/>
        <w:jc w:val="both"/>
        <w:rPr>
          <w:rFonts w:ascii="TKTypeRegular" w:hAnsi="TKTypeRegular"/>
          <w:sz w:val="20"/>
          <w:szCs w:val="20"/>
        </w:rPr>
      </w:pPr>
    </w:p>
    <w:p w14:paraId="1BD92A13" w14:textId="04806B7C" w:rsidR="00CD1D53" w:rsidRDefault="00F9410C" w:rsidP="00F9410C">
      <w:pPr>
        <w:pStyle w:val="StandardWeb1"/>
        <w:spacing w:line="360" w:lineRule="auto"/>
        <w:jc w:val="both"/>
        <w:rPr>
          <w:rFonts w:ascii="TKTypeRegular" w:hAnsi="TKTypeRegular"/>
          <w:sz w:val="20"/>
          <w:szCs w:val="20"/>
        </w:rPr>
      </w:pPr>
      <w:r>
        <w:rPr>
          <w:rFonts w:ascii="TKTypeRegular" w:hAnsi="TKTypeRegular"/>
          <w:sz w:val="20"/>
        </w:rPr>
        <w:t xml:space="preserve">thyssenkrupp Steel has commissioned a new slitting line in Motta Visconti, Italy. The line is part of the company's investment in electric mobility, and enables the </w:t>
      </w:r>
      <w:r w:rsidR="00976B06" w:rsidRPr="00976B06">
        <w:rPr>
          <w:rFonts w:ascii="TKTypeRegular" w:hAnsi="TKTypeRegular"/>
          <w:sz w:val="20"/>
        </w:rPr>
        <w:t xml:space="preserve">production </w:t>
      </w:r>
      <w:r>
        <w:rPr>
          <w:rFonts w:ascii="TKTypeRegular" w:hAnsi="TKTypeRegular"/>
          <w:sz w:val="20"/>
        </w:rPr>
        <w:t>of high-efficiency electrical steel for the automotive industry.</w:t>
      </w:r>
    </w:p>
    <w:p w14:paraId="4706037D" w14:textId="3AA44D4B" w:rsidR="00CD1D53" w:rsidRDefault="00CD1D53" w:rsidP="00F9410C">
      <w:pPr>
        <w:pStyle w:val="StandardWeb1"/>
        <w:spacing w:line="360" w:lineRule="auto"/>
        <w:jc w:val="both"/>
        <w:rPr>
          <w:rFonts w:ascii="TKTypeRegular" w:hAnsi="TKTypeRegular"/>
          <w:sz w:val="20"/>
          <w:szCs w:val="20"/>
        </w:rPr>
      </w:pPr>
      <w:r>
        <w:rPr>
          <w:rFonts w:ascii="TKTypeRegular" w:hAnsi="TKTypeRegular"/>
          <w:sz w:val="20"/>
        </w:rPr>
        <w:t xml:space="preserve">The new line can slit up to 500 meters of material per minute, and will allow thyssenkrupp Steel to double the production capacity for electrical steel at the Motta Visconti plant. Above all, it is designed to cut very demanding, particularly thin electrical steel – starting from a thickness of 0.20 millimeters: This material is processed further in </w:t>
      </w:r>
      <w:r w:rsidR="00AD3A37">
        <w:rPr>
          <w:rFonts w:ascii="TKTypeRegular" w:hAnsi="TKTypeRegular"/>
          <w:sz w:val="20"/>
        </w:rPr>
        <w:t>lamination stamping</w:t>
      </w:r>
      <w:r>
        <w:rPr>
          <w:rFonts w:ascii="TKTypeRegular" w:hAnsi="TKTypeRegular"/>
          <w:sz w:val="20"/>
        </w:rPr>
        <w:t xml:space="preserve"> shops, and ultimately installed in high-performance traction motors for electric vehicles. The line also possesses a state-of-the-art, laser-controlled measuring unit that continuously measures the material thickness and width, as well as a flexible-band brake for cutting products with particularly sensitive coatings, such as adhesive insulating varnishes. </w:t>
      </w:r>
    </w:p>
    <w:p w14:paraId="5F039429" w14:textId="7086734D" w:rsidR="00EC2E02" w:rsidRDefault="00EC2E02" w:rsidP="00F9410C">
      <w:pPr>
        <w:pStyle w:val="StandardWeb1"/>
        <w:spacing w:line="360" w:lineRule="auto"/>
        <w:jc w:val="both"/>
        <w:rPr>
          <w:rFonts w:ascii="TKTypeRegular" w:hAnsi="TKTypeRegular"/>
          <w:sz w:val="20"/>
          <w:szCs w:val="20"/>
        </w:rPr>
      </w:pPr>
      <w:r>
        <w:rPr>
          <w:rFonts w:ascii="TKTypeRegular" w:hAnsi="TKTypeRegular"/>
          <w:sz w:val="20"/>
        </w:rPr>
        <w:t xml:space="preserve">With this investment, thyssenkrupp Steel is further expanding its expertise in the mobility revolution and the energy turnaround. As part of its Strategy 20-30, the company is consistently revamping the Bochum location in particular to become a center of excellence </w:t>
      </w:r>
      <w:r>
        <w:rPr>
          <w:rFonts w:ascii="TKTypeRegular" w:hAnsi="TKTypeRegular"/>
          <w:sz w:val="20"/>
        </w:rPr>
        <w:lastRenderedPageBreak/>
        <w:t xml:space="preserve">for electric mobility, with investments in the low three-digit million range. The Steel segment of thyssenkrupp is rounding off its electric mobility portfolio with investments at other locations such as Motta Visconti. </w:t>
      </w:r>
    </w:p>
    <w:p w14:paraId="6E024145" w14:textId="77777777" w:rsidR="00EE21B8" w:rsidRDefault="00EE21B8" w:rsidP="003B54F6">
      <w:pPr>
        <w:pStyle w:val="StandardWeb1"/>
        <w:spacing w:line="360" w:lineRule="auto"/>
        <w:jc w:val="both"/>
        <w:rPr>
          <w:rFonts w:ascii="TKTypeRegular" w:hAnsi="TKTypeRegular"/>
          <w:sz w:val="20"/>
          <w:szCs w:val="20"/>
        </w:rPr>
      </w:pPr>
    </w:p>
    <w:p w14:paraId="3C5FC74F" w14:textId="5BFF67DB" w:rsidR="00DF7C16" w:rsidRDefault="00F9410C" w:rsidP="003B54F6">
      <w:pPr>
        <w:pStyle w:val="StandardWeb1"/>
        <w:spacing w:line="360" w:lineRule="auto"/>
        <w:jc w:val="both"/>
        <w:rPr>
          <w:rFonts w:ascii="TKTypeRegular" w:hAnsi="TKTypeRegular"/>
          <w:sz w:val="20"/>
          <w:szCs w:val="20"/>
        </w:rPr>
      </w:pPr>
      <w:r>
        <w:rPr>
          <w:rFonts w:ascii="TKTypeRegular" w:hAnsi="TKTypeRegular"/>
          <w:sz w:val="20"/>
        </w:rPr>
        <w:t xml:space="preserve">"The new line replaces an existing one that is more than 30 years old, and has been built to meet the increased demand from our customers for particularly high-quality electrical steel," says Roberto </w:t>
      </w:r>
      <w:proofErr w:type="spellStart"/>
      <w:r>
        <w:rPr>
          <w:rFonts w:ascii="TKTypeRegular" w:hAnsi="TKTypeRegular"/>
          <w:sz w:val="20"/>
        </w:rPr>
        <w:t>Briano</w:t>
      </w:r>
      <w:proofErr w:type="spellEnd"/>
      <w:r>
        <w:rPr>
          <w:rFonts w:ascii="TKTypeRegular" w:hAnsi="TKTypeRegular"/>
          <w:sz w:val="20"/>
        </w:rPr>
        <w:t xml:space="preserve">, Managing Director of thyssenkrupp Electrical Steel Italia. "No energy and mobility revolution without steel. Electrical steel strips from thyssenkrupp are our contribution to sustainable and efficient mobility. With the new slitting line, we are strengthening our position as a leading supplier of innovative material solutions for electric mobility," says Miguel Arrabal, head of the Non-Grain-Oriented Electrical Steel (NO) business unit at thyssenkrupp Steel. "We are proud that we can offer our customers in Italy and neighboring regions products that meet the highest standards. </w:t>
      </w:r>
      <w:r w:rsidR="007B2F13" w:rsidRPr="007B2F13">
        <w:rPr>
          <w:rFonts w:ascii="TKTypeRegular" w:hAnsi="TKTypeRegular"/>
          <w:sz w:val="20"/>
        </w:rPr>
        <w:t>As a leading European manufacturer of electrical steel, we are supporting our customers in the transformation of mobility towards electric drives.</w:t>
      </w:r>
      <w:r>
        <w:rPr>
          <w:rFonts w:ascii="TKTypeRegular" w:hAnsi="TKTypeRegular"/>
          <w:sz w:val="20"/>
        </w:rPr>
        <w:t xml:space="preserve">" </w:t>
      </w:r>
    </w:p>
    <w:p w14:paraId="086943A6" w14:textId="77777777" w:rsidR="004710E6" w:rsidRDefault="004710E6" w:rsidP="00F9410C">
      <w:pPr>
        <w:pStyle w:val="StandardWeb1"/>
        <w:spacing w:after="0" w:line="360" w:lineRule="auto"/>
        <w:jc w:val="both"/>
        <w:rPr>
          <w:rFonts w:ascii="TKTypeRegular" w:hAnsi="TKTypeRegular"/>
          <w:sz w:val="20"/>
          <w:szCs w:val="20"/>
        </w:rPr>
      </w:pPr>
    </w:p>
    <w:p w14:paraId="1DDCDE3D" w14:textId="37B3271C" w:rsidR="004710E6" w:rsidRPr="004710E6" w:rsidRDefault="004710E6" w:rsidP="00F9410C">
      <w:pPr>
        <w:pStyle w:val="StandardWeb1"/>
        <w:spacing w:after="0" w:line="360" w:lineRule="auto"/>
        <w:jc w:val="both"/>
        <w:rPr>
          <w:rFonts w:ascii="TKTypeRegular" w:hAnsi="TKTypeRegular"/>
          <w:b/>
          <w:bCs/>
          <w:sz w:val="20"/>
          <w:szCs w:val="20"/>
        </w:rPr>
      </w:pPr>
      <w:r>
        <w:rPr>
          <w:rFonts w:ascii="TKTypeRegular" w:hAnsi="TKTypeRegular"/>
          <w:b/>
          <w:sz w:val="20"/>
        </w:rPr>
        <w:t xml:space="preserve">New steel grade for greater range in electric mobility </w:t>
      </w:r>
    </w:p>
    <w:p w14:paraId="4ED96793" w14:textId="438208E1" w:rsidR="005642BD" w:rsidRDefault="004C0F17" w:rsidP="00F9410C">
      <w:pPr>
        <w:pStyle w:val="StandardWeb1"/>
        <w:spacing w:after="0" w:line="360" w:lineRule="auto"/>
        <w:jc w:val="both"/>
        <w:rPr>
          <w:rFonts w:ascii="TKTypeRegular" w:hAnsi="TKTypeRegular"/>
          <w:sz w:val="20"/>
          <w:szCs w:val="20"/>
        </w:rPr>
      </w:pPr>
      <w:r>
        <w:rPr>
          <w:rFonts w:ascii="TKTypeRegular" w:hAnsi="TKTypeRegular"/>
          <w:sz w:val="20"/>
        </w:rPr>
        <w:t xml:space="preserve">The new line in Motta Visconti is also able to produce NO25, our latest grade from thyssenkrupp Steel which, with a thickness of 0.25 mm, is characterized by excellent magnetic properties. These include a guaranteed magnetization change loss of just 12.5 W/kg, a core loss that is an important property of electrical steel strip. This is influenced by the sheet thickness, the alloy and the production process of the material. It determines how efficiently a motor utilizes electrical energy and converts it into rotational energy. Small hysteresis losses mean high motor efficiency. Higher efficiency enables an electric vehicle to drive further on one battery charge, or makes it possible to reduce the battery capacity while maintaining the same range. This reduces the weight of the battery and therefore of the vehicle, as well as the production costs for automotive manufacturers. </w:t>
      </w:r>
    </w:p>
    <w:p w14:paraId="53D1E0E6" w14:textId="03B21A41" w:rsidR="004710E6" w:rsidRDefault="005642BD" w:rsidP="00F9410C">
      <w:pPr>
        <w:pStyle w:val="StandardWeb1"/>
        <w:spacing w:after="0" w:line="360" w:lineRule="auto"/>
        <w:jc w:val="both"/>
        <w:rPr>
          <w:rFonts w:ascii="TKTypeRegular" w:hAnsi="TKTypeRegular"/>
          <w:sz w:val="20"/>
          <w:szCs w:val="20"/>
        </w:rPr>
      </w:pPr>
      <w:r>
        <w:rPr>
          <w:rFonts w:ascii="TKTypeRegular" w:hAnsi="TKTypeRegular"/>
          <w:sz w:val="20"/>
        </w:rPr>
        <w:t xml:space="preserve">The electrification of mobility is leading to increased demand for advanced and particularly thin products with a high silicon content, such as those offered by thyssenkrupp Steel under the brand name </w:t>
      </w:r>
      <w:proofErr w:type="spellStart"/>
      <w:r>
        <w:rPr>
          <w:rFonts w:ascii="TKTypeRegular" w:hAnsi="TKTypeRegular"/>
          <w:sz w:val="20"/>
        </w:rPr>
        <w:t>powercore</w:t>
      </w:r>
      <w:proofErr w:type="spellEnd"/>
      <w:r>
        <w:rPr>
          <w:rFonts w:ascii="TKTypeRegular" w:hAnsi="TKTypeRegular"/>
          <w:sz w:val="20"/>
        </w:rPr>
        <w:t xml:space="preserve">® Traction. </w:t>
      </w:r>
      <w:r w:rsidR="00B86256" w:rsidRPr="00B86256">
        <w:rPr>
          <w:rFonts w:ascii="TKTypeRegular" w:hAnsi="TKTypeRegular"/>
          <w:sz w:val="20"/>
        </w:rPr>
        <w:t xml:space="preserve">"We are delighted to be able to support our customers with products such as our NO25 as part of the transformation to e-mobility," says Arrabal. All products are also available as </w:t>
      </w:r>
      <w:proofErr w:type="spellStart"/>
      <w:r w:rsidR="00B86256" w:rsidRPr="00B86256">
        <w:rPr>
          <w:rFonts w:ascii="TKTypeRegular" w:hAnsi="TKTypeRegular"/>
          <w:sz w:val="20"/>
        </w:rPr>
        <w:t>bluemint</w:t>
      </w:r>
      <w:proofErr w:type="spellEnd"/>
      <w:r w:rsidR="00B86256" w:rsidRPr="00B86256">
        <w:rPr>
          <w:rFonts w:ascii="TKTypeRegular" w:hAnsi="TKTypeRegular"/>
          <w:sz w:val="20"/>
        </w:rPr>
        <w:t>®, the CO2-reduced steel from thyssenkrupp Steel, which further increases the sustainability of the material.</w:t>
      </w:r>
    </w:p>
    <w:p w14:paraId="0DC453B5" w14:textId="3BA6B56E" w:rsidR="004710E6" w:rsidRDefault="004710E6" w:rsidP="00F9410C">
      <w:pPr>
        <w:pStyle w:val="StandardWeb1"/>
        <w:spacing w:after="0" w:line="360" w:lineRule="auto"/>
        <w:jc w:val="both"/>
        <w:rPr>
          <w:rFonts w:ascii="TKTypeRegular" w:hAnsi="TKTypeRegular"/>
          <w:sz w:val="20"/>
          <w:szCs w:val="20"/>
        </w:rPr>
      </w:pPr>
      <w:r>
        <w:rPr>
          <w:rFonts w:ascii="TKTypeRegular" w:hAnsi="TKTypeRegular"/>
          <w:sz w:val="20"/>
        </w:rPr>
        <w:lastRenderedPageBreak/>
        <w:t xml:space="preserve">thyssenkrupp Steel will also be presenting the new electrical steel grades at </w:t>
      </w:r>
      <w:proofErr w:type="spellStart"/>
      <w:r>
        <w:rPr>
          <w:rFonts w:ascii="TKTypeRegular" w:hAnsi="TKTypeRegular"/>
          <w:sz w:val="20"/>
        </w:rPr>
        <w:t>Coiltech</w:t>
      </w:r>
      <w:proofErr w:type="spellEnd"/>
      <w:r>
        <w:rPr>
          <w:rFonts w:ascii="TKTypeRegular" w:hAnsi="TKTypeRegular"/>
          <w:sz w:val="20"/>
        </w:rPr>
        <w:t xml:space="preserve"> 2024, the International Coil Winding Exhibition to be held in Augsburg from 20 to 21 March this year.</w:t>
      </w:r>
    </w:p>
    <w:p w14:paraId="416DE728" w14:textId="77777777" w:rsidR="0030680F" w:rsidRDefault="0030680F" w:rsidP="00DE2408">
      <w:pPr>
        <w:pStyle w:val="StandardWeb1"/>
        <w:spacing w:after="0" w:line="360" w:lineRule="auto"/>
        <w:jc w:val="both"/>
        <w:rPr>
          <w:rFonts w:ascii="TKTypeRegular" w:hAnsi="TKTypeRegular"/>
          <w:sz w:val="20"/>
          <w:szCs w:val="20"/>
        </w:rPr>
      </w:pPr>
    </w:p>
    <w:p w14:paraId="3049D1FC" w14:textId="77777777" w:rsidR="0030680F" w:rsidRDefault="0030680F" w:rsidP="00DE2408">
      <w:pPr>
        <w:pStyle w:val="StandardWeb1"/>
        <w:spacing w:after="0" w:line="360" w:lineRule="auto"/>
        <w:jc w:val="both"/>
        <w:rPr>
          <w:rFonts w:ascii="TKTypeRegular" w:hAnsi="TKTypeRegular"/>
          <w:sz w:val="20"/>
          <w:szCs w:val="20"/>
        </w:rPr>
      </w:pPr>
    </w:p>
    <w:p w14:paraId="1B096BF8" w14:textId="77777777" w:rsidR="006A2F38" w:rsidRDefault="00EE4A53" w:rsidP="00DE2408">
      <w:pPr>
        <w:pStyle w:val="StandardWeb1"/>
        <w:spacing w:after="0" w:line="288" w:lineRule="auto"/>
        <w:jc w:val="both"/>
        <w:rPr>
          <w:rFonts w:ascii="TKTypeRegular" w:hAnsi="TKTypeRegular"/>
          <w:sz w:val="20"/>
          <w:szCs w:val="20"/>
        </w:rPr>
      </w:pPr>
      <w:r>
        <w:rPr>
          <w:rFonts w:ascii="TKTypeRegular" w:hAnsi="TKTypeRegular"/>
          <w:sz w:val="20"/>
        </w:rPr>
        <w:t>Contact:</w:t>
      </w:r>
    </w:p>
    <w:p w14:paraId="537FBE24" w14:textId="77777777" w:rsidR="00EE4A53" w:rsidRPr="00EE4A53" w:rsidRDefault="00EE4A53" w:rsidP="00DE2408">
      <w:pPr>
        <w:pStyle w:val="StandardWeb1"/>
        <w:spacing w:after="0" w:line="288" w:lineRule="auto"/>
        <w:jc w:val="both"/>
        <w:rPr>
          <w:rFonts w:asciiTheme="minorHAnsi" w:hAnsiTheme="minorHAnsi"/>
          <w:sz w:val="20"/>
          <w:szCs w:val="20"/>
        </w:rPr>
      </w:pPr>
      <w:r>
        <w:rPr>
          <w:rFonts w:asciiTheme="minorHAnsi" w:hAnsiTheme="minorHAnsi"/>
          <w:sz w:val="20"/>
        </w:rPr>
        <w:t>thyssenkrupp Steel Europe AG</w:t>
      </w:r>
    </w:p>
    <w:p w14:paraId="66AE5BFE" w14:textId="77777777" w:rsidR="00DE2408" w:rsidRPr="00F9410C" w:rsidRDefault="00720F11" w:rsidP="00DE2408">
      <w:pPr>
        <w:spacing w:line="288" w:lineRule="auto"/>
        <w:rPr>
          <w:szCs w:val="20"/>
        </w:rPr>
      </w:pPr>
      <w:r>
        <w:t>Public/Media Relations</w:t>
      </w:r>
    </w:p>
    <w:p w14:paraId="4A0C1536" w14:textId="77777777" w:rsidR="00EE4A53" w:rsidRPr="00551257" w:rsidRDefault="007A0E3E" w:rsidP="00DE2408">
      <w:pPr>
        <w:spacing w:line="288" w:lineRule="auto"/>
        <w:rPr>
          <w:szCs w:val="20"/>
          <w:lang w:val="de-DE"/>
        </w:rPr>
      </w:pPr>
      <w:r w:rsidRPr="00551257">
        <w:rPr>
          <w:lang w:val="de-DE"/>
        </w:rPr>
        <w:t>Christine Launert</w:t>
      </w:r>
    </w:p>
    <w:p w14:paraId="4C968EB6" w14:textId="77777777" w:rsidR="00EE4A53" w:rsidRPr="00551257" w:rsidRDefault="00EE4A53" w:rsidP="00DE2408">
      <w:pPr>
        <w:spacing w:line="288" w:lineRule="auto"/>
        <w:rPr>
          <w:szCs w:val="20"/>
          <w:lang w:val="de-DE"/>
        </w:rPr>
      </w:pPr>
      <w:r w:rsidRPr="00551257">
        <w:rPr>
          <w:lang w:val="de-DE"/>
        </w:rPr>
        <w:t>T: +49 203 52</w:t>
      </w:r>
      <w:r w:rsidRPr="00551257">
        <w:rPr>
          <w:rFonts w:ascii="Arial" w:hAnsi="Arial"/>
          <w:lang w:val="de-DE"/>
        </w:rPr>
        <w:t> </w:t>
      </w:r>
      <w:r w:rsidRPr="00551257">
        <w:rPr>
          <w:lang w:val="de-DE"/>
        </w:rPr>
        <w:t>-</w:t>
      </w:r>
      <w:r w:rsidRPr="00551257">
        <w:rPr>
          <w:rFonts w:ascii="Arial" w:hAnsi="Arial"/>
          <w:lang w:val="de-DE"/>
        </w:rPr>
        <w:t> </w:t>
      </w:r>
      <w:r w:rsidRPr="00551257">
        <w:rPr>
          <w:lang w:val="de-DE"/>
        </w:rPr>
        <w:t xml:space="preserve">47270 </w:t>
      </w:r>
    </w:p>
    <w:p w14:paraId="46EDAAA4" w14:textId="3374ED9B" w:rsidR="00EE4A53" w:rsidRPr="00551257" w:rsidRDefault="00000000" w:rsidP="00DE2408">
      <w:pPr>
        <w:spacing w:line="288" w:lineRule="auto"/>
        <w:rPr>
          <w:szCs w:val="20"/>
          <w:lang w:val="de-DE"/>
        </w:rPr>
      </w:pPr>
      <w:hyperlink r:id="rId11" w:history="1">
        <w:r w:rsidR="00AD3A37" w:rsidRPr="00551257">
          <w:rPr>
            <w:rStyle w:val="Hyperlink"/>
            <w:lang w:val="de-DE"/>
          </w:rPr>
          <w:t>christine.launert@thyssenkrupp.com</w:t>
        </w:r>
      </w:hyperlink>
    </w:p>
    <w:p w14:paraId="71E4E2C4" w14:textId="5FC752A5" w:rsidR="00BB1719" w:rsidRPr="00720F11" w:rsidRDefault="00000000" w:rsidP="00720F11">
      <w:pPr>
        <w:spacing w:line="288" w:lineRule="auto"/>
        <w:rPr>
          <w:color w:val="0563C1" w:themeColor="hyperlink"/>
          <w:u w:val="single"/>
        </w:rPr>
      </w:pPr>
      <w:hyperlink r:id="rId12" w:history="1">
        <w:r w:rsidR="00AD3A37">
          <w:rPr>
            <w:rStyle w:val="Hyperlink"/>
          </w:rPr>
          <w:t>www.thyssenkrupp-steel.com</w:t>
        </w:r>
      </w:hyperlink>
    </w:p>
    <w:sectPr w:rsidR="00BB1719" w:rsidRPr="00720F11" w:rsidSect="003400C5">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078A" w14:textId="77777777" w:rsidR="00145382" w:rsidRDefault="00145382" w:rsidP="005B5ABA">
      <w:pPr>
        <w:spacing w:line="240" w:lineRule="auto"/>
      </w:pPr>
      <w:r>
        <w:separator/>
      </w:r>
    </w:p>
  </w:endnote>
  <w:endnote w:type="continuationSeparator" w:id="0">
    <w:p w14:paraId="09D3AE34" w14:textId="77777777" w:rsidR="00145382" w:rsidRDefault="0014538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EA9B" w14:textId="77777777" w:rsidR="00040FF0" w:rsidRDefault="005A1A95">
    <w:pPr>
      <w:pStyle w:val="Fuzeile"/>
    </w:pPr>
    <w:r>
      <w:rPr>
        <w:noProof/>
      </w:rPr>
      <mc:AlternateContent>
        <mc:Choice Requires="wps">
          <w:drawing>
            <wp:anchor distT="180340" distB="0" distL="114300" distR="114300" simplePos="0" relativeHeight="251679744" behindDoc="0" locked="0" layoutInCell="1" allowOverlap="1" wp14:anchorId="7E7F9560" wp14:editId="7F927E8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EB50A" w14:textId="77777777" w:rsidR="00AC7BA6" w:rsidRPr="00AD3A37" w:rsidRDefault="00AC7BA6" w:rsidP="00AC7BA6">
                          <w:pPr>
                            <w:pStyle w:val="Fuzeile"/>
                            <w:tabs>
                              <w:tab w:val="left" w:pos="4082"/>
                            </w:tabs>
                            <w:spacing w:line="200" w:lineRule="exact"/>
                            <w:rPr>
                              <w:rFonts w:asciiTheme="majorHAnsi" w:hAnsiTheme="majorHAnsi"/>
                              <w:szCs w:val="14"/>
                              <w:lang w:val="de-DE"/>
                            </w:rPr>
                          </w:pPr>
                          <w:r w:rsidRPr="00AD3A37">
                            <w:rPr>
                              <w:rFonts w:asciiTheme="majorHAnsi" w:hAnsiTheme="majorHAnsi"/>
                              <w:lang w:val="de-DE"/>
                            </w:rPr>
                            <w:t>thyssenkrupp Steel Europe AG, Kaiser-Wilhelm-</w:t>
                          </w:r>
                          <w:proofErr w:type="spellStart"/>
                          <w:r w:rsidRPr="00AD3A37">
                            <w:rPr>
                              <w:rFonts w:asciiTheme="majorHAnsi" w:hAnsiTheme="majorHAnsi"/>
                              <w:lang w:val="de-DE"/>
                            </w:rPr>
                            <w:t>Strasse</w:t>
                          </w:r>
                          <w:proofErr w:type="spellEnd"/>
                          <w:r w:rsidRPr="00AD3A37">
                            <w:rPr>
                              <w:rFonts w:asciiTheme="majorHAnsi" w:hAnsiTheme="majorHAnsi"/>
                              <w:lang w:val="de-DE"/>
                            </w:rPr>
                            <w:t xml:space="preserve"> 100, 47166 Duisburg, Germany, T: +49 203 52 -25168, press-steel@thyssenkrupp.com, www.thyssenkrupp-steel.com</w:t>
                          </w:r>
                        </w:p>
                        <w:p w14:paraId="2CD429FC"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625B6ADB" w14:textId="2AE42968"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w:t>
                          </w:r>
                          <w:r w:rsidR="00EC083C">
                            <w:rPr>
                              <w:rFonts w:asciiTheme="majorHAnsi" w:hAnsiTheme="majorHAnsi"/>
                            </w:rPr>
                            <w:t xml:space="preserve"> Officer</w:t>
                          </w:r>
                          <w:r>
                            <w:rPr>
                              <w:rFonts w:asciiTheme="majorHAnsi" w:hAnsiTheme="majorHAnsi"/>
                            </w:rPr>
                            <w:t xml:space="preserve">; Dr.-Ing. Heike Denecke-Arnold, </w:t>
                          </w:r>
                          <w:r w:rsidR="00D6128D" w:rsidRPr="00554568">
                            <w:rPr>
                              <w:rFonts w:asciiTheme="majorHAnsi" w:hAnsiTheme="majorHAnsi"/>
                              <w:szCs w:val="14"/>
                            </w:rPr>
                            <w:t xml:space="preserve">Philipp </w:t>
                          </w:r>
                          <w:proofErr w:type="spellStart"/>
                          <w:r w:rsidR="00D6128D" w:rsidRPr="00554568">
                            <w:rPr>
                              <w:rFonts w:asciiTheme="majorHAnsi" w:hAnsiTheme="majorHAnsi"/>
                              <w:szCs w:val="14"/>
                            </w:rPr>
                            <w:t>Conze</w:t>
                          </w:r>
                          <w:proofErr w:type="spellEnd"/>
                          <w:r>
                            <w:rPr>
                              <w:rFonts w:asciiTheme="majorHAnsi" w:hAnsiTheme="majorHAnsi"/>
                            </w:rPr>
                            <w:t>, Markus Grolms, Dr.-Ing. Arnd Köfler</w:t>
                          </w:r>
                        </w:p>
                        <w:p w14:paraId="681F4A3E"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9560"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ADEB50A" w14:textId="77777777" w:rsidR="00AC7BA6" w:rsidRPr="00AD3A37" w:rsidRDefault="00AC7BA6" w:rsidP="00AC7BA6">
                    <w:pPr>
                      <w:pStyle w:val="Fuzeile"/>
                      <w:tabs>
                        <w:tab w:val="left" w:pos="4082"/>
                      </w:tabs>
                      <w:spacing w:line="200" w:lineRule="exact"/>
                      <w:rPr>
                        <w:rFonts w:asciiTheme="majorHAnsi" w:hAnsiTheme="majorHAnsi"/>
                        <w:szCs w:val="14"/>
                        <w:lang w:val="de-DE"/>
                      </w:rPr>
                    </w:pPr>
                    <w:r w:rsidRPr="00AD3A37">
                      <w:rPr>
                        <w:rFonts w:asciiTheme="majorHAnsi" w:hAnsiTheme="majorHAnsi"/>
                        <w:lang w:val="de-DE"/>
                      </w:rPr>
                      <w:t>thyssenkrupp Steel Europe AG, Kaiser-Wilhelm-</w:t>
                    </w:r>
                    <w:proofErr w:type="spellStart"/>
                    <w:r w:rsidRPr="00AD3A37">
                      <w:rPr>
                        <w:rFonts w:asciiTheme="majorHAnsi" w:hAnsiTheme="majorHAnsi"/>
                        <w:lang w:val="de-DE"/>
                      </w:rPr>
                      <w:t>Strasse</w:t>
                    </w:r>
                    <w:proofErr w:type="spellEnd"/>
                    <w:r w:rsidRPr="00AD3A37">
                      <w:rPr>
                        <w:rFonts w:asciiTheme="majorHAnsi" w:hAnsiTheme="majorHAnsi"/>
                        <w:lang w:val="de-DE"/>
                      </w:rPr>
                      <w:t xml:space="preserve"> 100, 47166 Duisburg, Germany, T: +49 203 52 -25168, press-steel@thyssenkrupp.com, www.thyssenkrupp-steel.com</w:t>
                    </w:r>
                  </w:p>
                  <w:p w14:paraId="2CD429FC"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625B6ADB" w14:textId="2AE42968"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w:t>
                    </w:r>
                    <w:r w:rsidR="00EC083C">
                      <w:rPr>
                        <w:rFonts w:asciiTheme="majorHAnsi" w:hAnsiTheme="majorHAnsi"/>
                      </w:rPr>
                      <w:t xml:space="preserve"> Officer</w:t>
                    </w:r>
                    <w:r>
                      <w:rPr>
                        <w:rFonts w:asciiTheme="majorHAnsi" w:hAnsiTheme="majorHAnsi"/>
                      </w:rPr>
                      <w:t xml:space="preserve">; Dr.-Ing. Heike Denecke-Arnold, </w:t>
                    </w:r>
                    <w:r w:rsidR="00D6128D" w:rsidRPr="00554568">
                      <w:rPr>
                        <w:rFonts w:asciiTheme="majorHAnsi" w:hAnsiTheme="majorHAnsi"/>
                        <w:szCs w:val="14"/>
                      </w:rPr>
                      <w:t xml:space="preserve">Philipp </w:t>
                    </w:r>
                    <w:proofErr w:type="spellStart"/>
                    <w:r w:rsidR="00D6128D" w:rsidRPr="00554568">
                      <w:rPr>
                        <w:rFonts w:asciiTheme="majorHAnsi" w:hAnsiTheme="majorHAnsi"/>
                        <w:szCs w:val="14"/>
                      </w:rPr>
                      <w:t>Conze</w:t>
                    </w:r>
                    <w:proofErr w:type="spellEnd"/>
                    <w:r>
                      <w:rPr>
                        <w:rFonts w:asciiTheme="majorHAnsi" w:hAnsiTheme="majorHAnsi"/>
                      </w:rPr>
                      <w:t>, Markus Grolms, Dr.-Ing. Arnd Köfler</w:t>
                    </w:r>
                  </w:p>
                  <w:p w14:paraId="681F4A3E"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719A" w14:textId="77777777" w:rsidR="00AF75F1" w:rsidRDefault="007D3550">
    <w:pPr>
      <w:pStyle w:val="Fuzeile"/>
    </w:pPr>
    <w:r>
      <w:rPr>
        <w:noProof/>
      </w:rPr>
      <mc:AlternateContent>
        <mc:Choice Requires="wps">
          <w:drawing>
            <wp:anchor distT="180340" distB="0" distL="114300" distR="114300" simplePos="0" relativeHeight="251677696" behindDoc="0" locked="0" layoutInCell="1" allowOverlap="1" wp14:anchorId="11EF8AC0" wp14:editId="2DAAA7D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2BFDD" w14:textId="77777777" w:rsidR="009772C9" w:rsidRPr="00AD3A37"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AD3A37">
                            <w:rPr>
                              <w:rFonts w:asciiTheme="majorHAnsi" w:hAnsiTheme="majorHAnsi"/>
                              <w:lang w:val="de-DE"/>
                            </w:rPr>
                            <w:t>thyssenkrupp Steel Europe AG, Kaiser-Wilhelm-</w:t>
                          </w:r>
                          <w:proofErr w:type="spellStart"/>
                          <w:r w:rsidRPr="00AD3A37">
                            <w:rPr>
                              <w:rFonts w:asciiTheme="majorHAnsi" w:hAnsiTheme="majorHAnsi"/>
                              <w:lang w:val="de-DE"/>
                            </w:rPr>
                            <w:t>Strasse</w:t>
                          </w:r>
                          <w:proofErr w:type="spellEnd"/>
                          <w:r w:rsidRPr="00AD3A37">
                            <w:rPr>
                              <w:rFonts w:asciiTheme="majorHAnsi" w:hAnsiTheme="majorHAnsi"/>
                              <w:lang w:val="de-DE"/>
                            </w:rPr>
                            <w:t xml:space="preserve"> 100, 47166 Duisburg, Germany, T: +49 203 52 -25168, press-steel@thyssenkrupp.com, www.thyssenkrupp-steel.com</w:t>
                          </w:r>
                        </w:p>
                        <w:p w14:paraId="63176CA8" w14:textId="77777777" w:rsidR="000E3852" w:rsidRPr="00BB1719"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4B04E0A" w14:textId="1DDDF5A7" w:rsidR="000E3852" w:rsidRPr="00BB1719" w:rsidRDefault="000E3852" w:rsidP="000E3852">
                          <w:pPr>
                            <w:pStyle w:val="Fuzeile"/>
                            <w:ind w:left="0"/>
                            <w:rPr>
                              <w:rFonts w:asciiTheme="majorHAnsi" w:hAnsiTheme="majorHAnsi"/>
                              <w:szCs w:val="14"/>
                            </w:rPr>
                          </w:pPr>
                          <w:r>
                            <w:rPr>
                              <w:rFonts w:asciiTheme="majorHAnsi" w:hAnsiTheme="majorHAnsi"/>
                            </w:rPr>
                            <w:t xml:space="preserve">Executive Board: Bernhard Osburg, Chief Executive Officer; Dr.-Ing. Heike Denecke-Arnold, </w:t>
                          </w:r>
                          <w:r w:rsidR="000C6FEC" w:rsidRPr="00554568">
                            <w:rPr>
                              <w:rFonts w:asciiTheme="majorHAnsi" w:hAnsiTheme="majorHAnsi"/>
                              <w:szCs w:val="14"/>
                            </w:rPr>
                            <w:t xml:space="preserve">Philipp </w:t>
                          </w:r>
                          <w:proofErr w:type="spellStart"/>
                          <w:r w:rsidR="000C6FEC" w:rsidRPr="00554568">
                            <w:rPr>
                              <w:rFonts w:asciiTheme="majorHAnsi" w:hAnsiTheme="majorHAnsi"/>
                              <w:szCs w:val="14"/>
                            </w:rPr>
                            <w:t>Conze</w:t>
                          </w:r>
                          <w:proofErr w:type="spellEnd"/>
                          <w:r>
                            <w:rPr>
                              <w:rFonts w:asciiTheme="majorHAnsi" w:hAnsiTheme="majorHAnsi"/>
                            </w:rPr>
                            <w:t>, Markus Grolms, Dr.-Ing. Arnd Köfler</w:t>
                          </w:r>
                        </w:p>
                        <w:p w14:paraId="4AAE836A"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F8AC0"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4FD2BFDD" w14:textId="77777777" w:rsidR="009772C9" w:rsidRPr="00AD3A37"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AD3A37">
                      <w:rPr>
                        <w:rFonts w:asciiTheme="majorHAnsi" w:hAnsiTheme="majorHAnsi"/>
                        <w:lang w:val="de-DE"/>
                      </w:rPr>
                      <w:t>thyssenkrupp Steel Europe AG, Kaiser-Wilhelm-</w:t>
                    </w:r>
                    <w:proofErr w:type="spellStart"/>
                    <w:r w:rsidRPr="00AD3A37">
                      <w:rPr>
                        <w:rFonts w:asciiTheme="majorHAnsi" w:hAnsiTheme="majorHAnsi"/>
                        <w:lang w:val="de-DE"/>
                      </w:rPr>
                      <w:t>Strasse</w:t>
                    </w:r>
                    <w:proofErr w:type="spellEnd"/>
                    <w:r w:rsidRPr="00AD3A37">
                      <w:rPr>
                        <w:rFonts w:asciiTheme="majorHAnsi" w:hAnsiTheme="majorHAnsi"/>
                        <w:lang w:val="de-DE"/>
                      </w:rPr>
                      <w:t xml:space="preserve"> 100, 47166 Duisburg, Germany, T: +49 203 52 -25168, press-steel@thyssenkrupp.com, www.thyssenkrupp-steel.com</w:t>
                    </w:r>
                  </w:p>
                  <w:p w14:paraId="63176CA8" w14:textId="77777777" w:rsidR="000E3852" w:rsidRPr="00BB1719"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4B04E0A" w14:textId="1DDDF5A7" w:rsidR="000E3852" w:rsidRPr="00BB1719" w:rsidRDefault="000E3852" w:rsidP="000E3852">
                    <w:pPr>
                      <w:pStyle w:val="Fuzeile"/>
                      <w:ind w:left="0"/>
                      <w:rPr>
                        <w:rFonts w:asciiTheme="majorHAnsi" w:hAnsiTheme="majorHAnsi"/>
                        <w:szCs w:val="14"/>
                      </w:rPr>
                    </w:pPr>
                    <w:r>
                      <w:rPr>
                        <w:rFonts w:asciiTheme="majorHAnsi" w:hAnsiTheme="majorHAnsi"/>
                      </w:rPr>
                      <w:t xml:space="preserve">Executive Board: Bernhard Osburg, Chief Executive Officer; Dr.-Ing. Heike Denecke-Arnold, </w:t>
                    </w:r>
                    <w:r w:rsidR="000C6FEC" w:rsidRPr="00554568">
                      <w:rPr>
                        <w:rFonts w:asciiTheme="majorHAnsi" w:hAnsiTheme="majorHAnsi"/>
                        <w:szCs w:val="14"/>
                      </w:rPr>
                      <w:t xml:space="preserve">Philipp </w:t>
                    </w:r>
                    <w:proofErr w:type="spellStart"/>
                    <w:r w:rsidR="000C6FEC" w:rsidRPr="00554568">
                      <w:rPr>
                        <w:rFonts w:asciiTheme="majorHAnsi" w:hAnsiTheme="majorHAnsi"/>
                        <w:szCs w:val="14"/>
                      </w:rPr>
                      <w:t>Conze</w:t>
                    </w:r>
                    <w:proofErr w:type="spellEnd"/>
                    <w:r>
                      <w:rPr>
                        <w:rFonts w:asciiTheme="majorHAnsi" w:hAnsiTheme="majorHAnsi"/>
                      </w:rPr>
                      <w:t>, Markus Grolms, Dr.-Ing. Arnd Köfler</w:t>
                    </w:r>
                  </w:p>
                  <w:p w14:paraId="4AAE836A"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D4FE" w14:textId="77777777" w:rsidR="00145382" w:rsidRDefault="00145382" w:rsidP="005B5ABA">
      <w:pPr>
        <w:spacing w:line="240" w:lineRule="auto"/>
      </w:pPr>
      <w:r>
        <w:separator/>
      </w:r>
    </w:p>
  </w:footnote>
  <w:footnote w:type="continuationSeparator" w:id="0">
    <w:p w14:paraId="7AD240DA" w14:textId="77777777" w:rsidR="00145382" w:rsidRDefault="0014538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718E" w14:textId="77777777" w:rsidR="005B5ABA" w:rsidRDefault="00CA4CEB" w:rsidP="008D3DFA">
    <w:pPr>
      <w:pStyle w:val="Kopfzeile"/>
      <w:spacing w:after="870" w:line="280" w:lineRule="atLeast"/>
    </w:pPr>
    <w:r>
      <w:rPr>
        <w:noProof/>
      </w:rPr>
      <w:drawing>
        <wp:anchor distT="0" distB="0" distL="114300" distR="114300" simplePos="0" relativeHeight="251675648" behindDoc="1" locked="0" layoutInCell="1" allowOverlap="1" wp14:anchorId="14A0B27C" wp14:editId="73EC034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4047B362" wp14:editId="19B98DB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4BC05" w14:textId="10D92FE5" w:rsidR="00E67FF9" w:rsidRPr="001E7E0A" w:rsidRDefault="00000000" w:rsidP="001E7E0A">
                          <w:pPr>
                            <w:pStyle w:val="Datumsangabe"/>
                          </w:pPr>
                          <w:r>
                            <w:fldChar w:fldCharType="begin"/>
                          </w:r>
                          <w:r>
                            <w:instrText xml:space="preserve"> STYLEREF  Datumsangabe  \* MERGEFORMAT </w:instrText>
                          </w:r>
                          <w:r>
                            <w:fldChar w:fldCharType="separate"/>
                          </w:r>
                          <w:r w:rsidR="00C60461">
                            <w:rPr>
                              <w:noProof/>
                            </w:rPr>
                            <w:t>01.03.2024</w:t>
                          </w:r>
                          <w:r>
                            <w:rPr>
                              <w:noProof/>
                            </w:rPr>
                            <w:fldChar w:fldCharType="end"/>
                          </w:r>
                        </w:p>
                        <w:p w14:paraId="75DDBD0B"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B362"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6F4BC05" w14:textId="10D92FE5" w:rsidR="00E67FF9" w:rsidRPr="001E7E0A" w:rsidRDefault="00000000" w:rsidP="001E7E0A">
                    <w:pPr>
                      <w:pStyle w:val="Datumsangabe"/>
                    </w:pPr>
                    <w:r>
                      <w:fldChar w:fldCharType="begin"/>
                    </w:r>
                    <w:r>
                      <w:instrText xml:space="preserve"> STYLEREF  Datumsangabe  \* MERGEFORMAT </w:instrText>
                    </w:r>
                    <w:r>
                      <w:fldChar w:fldCharType="separate"/>
                    </w:r>
                    <w:r w:rsidR="00C60461">
                      <w:rPr>
                        <w:noProof/>
                      </w:rPr>
                      <w:t>01.03.2024</w:t>
                    </w:r>
                    <w:r>
                      <w:rPr>
                        <w:noProof/>
                      </w:rPr>
                      <w:fldChar w:fldCharType="end"/>
                    </w:r>
                  </w:p>
                  <w:p w14:paraId="75DDBD0B"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F279" w14:textId="77777777" w:rsidR="002D1B27" w:rsidRDefault="00CA4CEB">
    <w:pPr>
      <w:pStyle w:val="Kopfzeile"/>
    </w:pPr>
    <w:r>
      <w:rPr>
        <w:noProof/>
      </w:rPr>
      <w:drawing>
        <wp:anchor distT="0" distB="0" distL="114300" distR="114300" simplePos="0" relativeHeight="251673600" behindDoc="1" locked="0" layoutInCell="1" allowOverlap="1" wp14:anchorId="320D0E95" wp14:editId="39F5489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pt;height:7pt" o:bullet="t">
        <v:imagedata r:id="rId1" o:title="Bullet_blau_RGB_klein"/>
      </v:shape>
    </w:pict>
  </w:numPicBullet>
  <w:numPicBullet w:numPicBulletId="1">
    <w:pict>
      <v:shape id="_x0000_i1037" type="#_x0000_t75" style="width:7pt;height:7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4015412">
    <w:abstractNumId w:val="17"/>
  </w:num>
  <w:num w:numId="2" w16cid:durableId="1970044254">
    <w:abstractNumId w:val="17"/>
  </w:num>
  <w:num w:numId="3" w16cid:durableId="1949777210">
    <w:abstractNumId w:val="17"/>
  </w:num>
  <w:num w:numId="4" w16cid:durableId="1309280880">
    <w:abstractNumId w:val="6"/>
  </w:num>
  <w:num w:numId="5" w16cid:durableId="612128637">
    <w:abstractNumId w:val="11"/>
  </w:num>
  <w:num w:numId="6" w16cid:durableId="1687172298">
    <w:abstractNumId w:val="6"/>
  </w:num>
  <w:num w:numId="7" w16cid:durableId="293217476">
    <w:abstractNumId w:val="11"/>
  </w:num>
  <w:num w:numId="8" w16cid:durableId="31686397">
    <w:abstractNumId w:val="12"/>
  </w:num>
  <w:num w:numId="9" w16cid:durableId="301690840">
    <w:abstractNumId w:val="11"/>
  </w:num>
  <w:num w:numId="10" w16cid:durableId="418336565">
    <w:abstractNumId w:val="11"/>
  </w:num>
  <w:num w:numId="11" w16cid:durableId="926109892">
    <w:abstractNumId w:val="18"/>
  </w:num>
  <w:num w:numId="12" w16cid:durableId="1969629454">
    <w:abstractNumId w:val="18"/>
  </w:num>
  <w:num w:numId="13" w16cid:durableId="1867062315">
    <w:abstractNumId w:val="18"/>
  </w:num>
  <w:num w:numId="14" w16cid:durableId="519392795">
    <w:abstractNumId w:val="1"/>
  </w:num>
  <w:num w:numId="15" w16cid:durableId="434596198">
    <w:abstractNumId w:val="2"/>
  </w:num>
  <w:num w:numId="16" w16cid:durableId="480586722">
    <w:abstractNumId w:val="3"/>
  </w:num>
  <w:num w:numId="17" w16cid:durableId="948586733">
    <w:abstractNumId w:val="7"/>
  </w:num>
  <w:num w:numId="18" w16cid:durableId="948050747">
    <w:abstractNumId w:val="15"/>
  </w:num>
  <w:num w:numId="19" w16cid:durableId="1436436239">
    <w:abstractNumId w:val="14"/>
  </w:num>
  <w:num w:numId="20" w16cid:durableId="1895657622">
    <w:abstractNumId w:val="9"/>
  </w:num>
  <w:num w:numId="21" w16cid:durableId="1439914127">
    <w:abstractNumId w:val="5"/>
  </w:num>
  <w:num w:numId="22" w16cid:durableId="1724016223">
    <w:abstractNumId w:val="0"/>
  </w:num>
  <w:num w:numId="23" w16cid:durableId="1975789755">
    <w:abstractNumId w:val="8"/>
  </w:num>
  <w:num w:numId="24" w16cid:durableId="949582257">
    <w:abstractNumId w:val="4"/>
  </w:num>
  <w:num w:numId="25" w16cid:durableId="917177206">
    <w:abstractNumId w:val="10"/>
  </w:num>
  <w:num w:numId="26" w16cid:durableId="1871648769">
    <w:abstractNumId w:val="13"/>
  </w:num>
  <w:num w:numId="27" w16cid:durableId="642731763">
    <w:abstractNumId w:val="19"/>
  </w:num>
  <w:num w:numId="28" w16cid:durableId="18684411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0C"/>
    <w:rsid w:val="00000224"/>
    <w:rsid w:val="00006CFC"/>
    <w:rsid w:val="00010392"/>
    <w:rsid w:val="000106B6"/>
    <w:rsid w:val="00012598"/>
    <w:rsid w:val="00013973"/>
    <w:rsid w:val="000143CF"/>
    <w:rsid w:val="00021579"/>
    <w:rsid w:val="00021A3E"/>
    <w:rsid w:val="00022818"/>
    <w:rsid w:val="000259EE"/>
    <w:rsid w:val="00025C91"/>
    <w:rsid w:val="000261E6"/>
    <w:rsid w:val="00040FF0"/>
    <w:rsid w:val="00041157"/>
    <w:rsid w:val="000416B2"/>
    <w:rsid w:val="00041D56"/>
    <w:rsid w:val="00047BF9"/>
    <w:rsid w:val="000559E4"/>
    <w:rsid w:val="00056719"/>
    <w:rsid w:val="00056B18"/>
    <w:rsid w:val="0006281E"/>
    <w:rsid w:val="00065D3B"/>
    <w:rsid w:val="000677D4"/>
    <w:rsid w:val="00067B08"/>
    <w:rsid w:val="00085CC6"/>
    <w:rsid w:val="00097807"/>
    <w:rsid w:val="000A3C08"/>
    <w:rsid w:val="000A40CF"/>
    <w:rsid w:val="000B07A1"/>
    <w:rsid w:val="000B3FB2"/>
    <w:rsid w:val="000B6A80"/>
    <w:rsid w:val="000C6160"/>
    <w:rsid w:val="000C6FEC"/>
    <w:rsid w:val="000D312E"/>
    <w:rsid w:val="000D4D6C"/>
    <w:rsid w:val="000D5867"/>
    <w:rsid w:val="000E3852"/>
    <w:rsid w:val="000E4071"/>
    <w:rsid w:val="000E478B"/>
    <w:rsid w:val="000F253C"/>
    <w:rsid w:val="000F62A0"/>
    <w:rsid w:val="000F709D"/>
    <w:rsid w:val="00101BE2"/>
    <w:rsid w:val="00102C50"/>
    <w:rsid w:val="001306E1"/>
    <w:rsid w:val="001344DB"/>
    <w:rsid w:val="001364F9"/>
    <w:rsid w:val="00137A1B"/>
    <w:rsid w:val="00142A34"/>
    <w:rsid w:val="0014474F"/>
    <w:rsid w:val="001451D3"/>
    <w:rsid w:val="00145382"/>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B79A9"/>
    <w:rsid w:val="001C001F"/>
    <w:rsid w:val="001C031C"/>
    <w:rsid w:val="001C5486"/>
    <w:rsid w:val="001E125C"/>
    <w:rsid w:val="001E36C6"/>
    <w:rsid w:val="001E7E0A"/>
    <w:rsid w:val="001F2570"/>
    <w:rsid w:val="002030D0"/>
    <w:rsid w:val="002054F6"/>
    <w:rsid w:val="0020624E"/>
    <w:rsid w:val="002108F1"/>
    <w:rsid w:val="00213738"/>
    <w:rsid w:val="00214775"/>
    <w:rsid w:val="00214F6D"/>
    <w:rsid w:val="00215965"/>
    <w:rsid w:val="002164F8"/>
    <w:rsid w:val="00220EDF"/>
    <w:rsid w:val="0022554F"/>
    <w:rsid w:val="00227DE8"/>
    <w:rsid w:val="00243C72"/>
    <w:rsid w:val="0024653B"/>
    <w:rsid w:val="00252404"/>
    <w:rsid w:val="00254331"/>
    <w:rsid w:val="0025786F"/>
    <w:rsid w:val="00265BD0"/>
    <w:rsid w:val="00265E95"/>
    <w:rsid w:val="00266FFA"/>
    <w:rsid w:val="0027009A"/>
    <w:rsid w:val="00275D79"/>
    <w:rsid w:val="00277B27"/>
    <w:rsid w:val="00285124"/>
    <w:rsid w:val="00297160"/>
    <w:rsid w:val="00297DC4"/>
    <w:rsid w:val="002A1983"/>
    <w:rsid w:val="002A3A5A"/>
    <w:rsid w:val="002A46D3"/>
    <w:rsid w:val="002B1779"/>
    <w:rsid w:val="002B2C68"/>
    <w:rsid w:val="002C0A5C"/>
    <w:rsid w:val="002C62A1"/>
    <w:rsid w:val="002D1B27"/>
    <w:rsid w:val="002E2CC9"/>
    <w:rsid w:val="002E39A1"/>
    <w:rsid w:val="002E3C86"/>
    <w:rsid w:val="002F52AB"/>
    <w:rsid w:val="00304A38"/>
    <w:rsid w:val="0030680F"/>
    <w:rsid w:val="00311793"/>
    <w:rsid w:val="00315E81"/>
    <w:rsid w:val="003176DB"/>
    <w:rsid w:val="00320198"/>
    <w:rsid w:val="00323E6F"/>
    <w:rsid w:val="00327CA2"/>
    <w:rsid w:val="00330565"/>
    <w:rsid w:val="003312D4"/>
    <w:rsid w:val="0033504E"/>
    <w:rsid w:val="003353FA"/>
    <w:rsid w:val="00335CE9"/>
    <w:rsid w:val="003400C5"/>
    <w:rsid w:val="003412BB"/>
    <w:rsid w:val="003440A4"/>
    <w:rsid w:val="003446A3"/>
    <w:rsid w:val="00344E08"/>
    <w:rsid w:val="00346C8B"/>
    <w:rsid w:val="00346F37"/>
    <w:rsid w:val="00347759"/>
    <w:rsid w:val="003512F6"/>
    <w:rsid w:val="00356F90"/>
    <w:rsid w:val="003611C0"/>
    <w:rsid w:val="003631FC"/>
    <w:rsid w:val="00366EA6"/>
    <w:rsid w:val="00367CF8"/>
    <w:rsid w:val="00370BE2"/>
    <w:rsid w:val="00372E6F"/>
    <w:rsid w:val="00374CE1"/>
    <w:rsid w:val="0038047C"/>
    <w:rsid w:val="00381121"/>
    <w:rsid w:val="00382DE1"/>
    <w:rsid w:val="003857D6"/>
    <w:rsid w:val="00385A57"/>
    <w:rsid w:val="00386EDA"/>
    <w:rsid w:val="00394191"/>
    <w:rsid w:val="003A2163"/>
    <w:rsid w:val="003A3CFA"/>
    <w:rsid w:val="003A578A"/>
    <w:rsid w:val="003A61FC"/>
    <w:rsid w:val="003A7FC2"/>
    <w:rsid w:val="003B10F1"/>
    <w:rsid w:val="003B1E7E"/>
    <w:rsid w:val="003B516D"/>
    <w:rsid w:val="003B5400"/>
    <w:rsid w:val="003B54F6"/>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460D"/>
    <w:rsid w:val="00457F9F"/>
    <w:rsid w:val="004630BC"/>
    <w:rsid w:val="00466E32"/>
    <w:rsid w:val="00467F61"/>
    <w:rsid w:val="004710E6"/>
    <w:rsid w:val="00474019"/>
    <w:rsid w:val="0047485C"/>
    <w:rsid w:val="00475BFC"/>
    <w:rsid w:val="00477103"/>
    <w:rsid w:val="00477A92"/>
    <w:rsid w:val="00485FCD"/>
    <w:rsid w:val="00490007"/>
    <w:rsid w:val="0049723B"/>
    <w:rsid w:val="004A7237"/>
    <w:rsid w:val="004B4F01"/>
    <w:rsid w:val="004C0F17"/>
    <w:rsid w:val="004C1133"/>
    <w:rsid w:val="004C1E18"/>
    <w:rsid w:val="004C43B9"/>
    <w:rsid w:val="004D1918"/>
    <w:rsid w:val="004D4076"/>
    <w:rsid w:val="004D4520"/>
    <w:rsid w:val="004D47DE"/>
    <w:rsid w:val="004E1549"/>
    <w:rsid w:val="004F3F4D"/>
    <w:rsid w:val="004F603C"/>
    <w:rsid w:val="005013CF"/>
    <w:rsid w:val="005028EC"/>
    <w:rsid w:val="00502CE9"/>
    <w:rsid w:val="00504FD0"/>
    <w:rsid w:val="0050798B"/>
    <w:rsid w:val="005141A7"/>
    <w:rsid w:val="00514B51"/>
    <w:rsid w:val="00515661"/>
    <w:rsid w:val="005159E6"/>
    <w:rsid w:val="00526BAF"/>
    <w:rsid w:val="0052707C"/>
    <w:rsid w:val="00527BDE"/>
    <w:rsid w:val="00530EEE"/>
    <w:rsid w:val="0053102F"/>
    <w:rsid w:val="00531474"/>
    <w:rsid w:val="00532661"/>
    <w:rsid w:val="005356B9"/>
    <w:rsid w:val="00535977"/>
    <w:rsid w:val="005366E4"/>
    <w:rsid w:val="00540C6E"/>
    <w:rsid w:val="00544BC4"/>
    <w:rsid w:val="00551257"/>
    <w:rsid w:val="005539E5"/>
    <w:rsid w:val="00556640"/>
    <w:rsid w:val="00557D40"/>
    <w:rsid w:val="005623E6"/>
    <w:rsid w:val="00562ACC"/>
    <w:rsid w:val="00563A68"/>
    <w:rsid w:val="00563A7F"/>
    <w:rsid w:val="00564077"/>
    <w:rsid w:val="005642BD"/>
    <w:rsid w:val="00572FD2"/>
    <w:rsid w:val="005731B9"/>
    <w:rsid w:val="00573DC5"/>
    <w:rsid w:val="0057485F"/>
    <w:rsid w:val="0057679D"/>
    <w:rsid w:val="00584019"/>
    <w:rsid w:val="00584295"/>
    <w:rsid w:val="005851CA"/>
    <w:rsid w:val="00585C45"/>
    <w:rsid w:val="00593146"/>
    <w:rsid w:val="0059570E"/>
    <w:rsid w:val="005A1A95"/>
    <w:rsid w:val="005A1EF6"/>
    <w:rsid w:val="005A2A21"/>
    <w:rsid w:val="005A5767"/>
    <w:rsid w:val="005B4DBA"/>
    <w:rsid w:val="005B5ABA"/>
    <w:rsid w:val="005B7322"/>
    <w:rsid w:val="005C0CEF"/>
    <w:rsid w:val="005C5006"/>
    <w:rsid w:val="005C6FEF"/>
    <w:rsid w:val="005D60CE"/>
    <w:rsid w:val="005D661E"/>
    <w:rsid w:val="005E1FD2"/>
    <w:rsid w:val="005E7FCB"/>
    <w:rsid w:val="005F20AA"/>
    <w:rsid w:val="005F22F5"/>
    <w:rsid w:val="005F7605"/>
    <w:rsid w:val="005F7C34"/>
    <w:rsid w:val="00601D1A"/>
    <w:rsid w:val="00603BC4"/>
    <w:rsid w:val="00606241"/>
    <w:rsid w:val="00606EE4"/>
    <w:rsid w:val="0061054E"/>
    <w:rsid w:val="00614B87"/>
    <w:rsid w:val="00615898"/>
    <w:rsid w:val="00625A26"/>
    <w:rsid w:val="00626461"/>
    <w:rsid w:val="00632A81"/>
    <w:rsid w:val="0063584E"/>
    <w:rsid w:val="006366E0"/>
    <w:rsid w:val="006550EA"/>
    <w:rsid w:val="00660C5E"/>
    <w:rsid w:val="00663A74"/>
    <w:rsid w:val="00677880"/>
    <w:rsid w:val="00681BAF"/>
    <w:rsid w:val="00683B93"/>
    <w:rsid w:val="006870AC"/>
    <w:rsid w:val="00690122"/>
    <w:rsid w:val="0069533D"/>
    <w:rsid w:val="006977CF"/>
    <w:rsid w:val="006A2F38"/>
    <w:rsid w:val="006A5CC5"/>
    <w:rsid w:val="006C070F"/>
    <w:rsid w:val="006C1FC9"/>
    <w:rsid w:val="006C2D75"/>
    <w:rsid w:val="006C4DE2"/>
    <w:rsid w:val="006C6040"/>
    <w:rsid w:val="006D2BC1"/>
    <w:rsid w:val="006D6EE1"/>
    <w:rsid w:val="006D76F9"/>
    <w:rsid w:val="006E216D"/>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2F13"/>
    <w:rsid w:val="007B7169"/>
    <w:rsid w:val="007B7B8F"/>
    <w:rsid w:val="007C2073"/>
    <w:rsid w:val="007C45CE"/>
    <w:rsid w:val="007C6F64"/>
    <w:rsid w:val="007D2DC3"/>
    <w:rsid w:val="007D3550"/>
    <w:rsid w:val="007D44AF"/>
    <w:rsid w:val="007E01C2"/>
    <w:rsid w:val="007E52ED"/>
    <w:rsid w:val="007E61E3"/>
    <w:rsid w:val="007F23AC"/>
    <w:rsid w:val="007F7ED0"/>
    <w:rsid w:val="00800C41"/>
    <w:rsid w:val="0080192C"/>
    <w:rsid w:val="00804B5A"/>
    <w:rsid w:val="00806FFB"/>
    <w:rsid w:val="00810089"/>
    <w:rsid w:val="008107AD"/>
    <w:rsid w:val="00812140"/>
    <w:rsid w:val="00813378"/>
    <w:rsid w:val="00817BA6"/>
    <w:rsid w:val="008229FE"/>
    <w:rsid w:val="0082487B"/>
    <w:rsid w:val="0082543E"/>
    <w:rsid w:val="0083279D"/>
    <w:rsid w:val="00841D01"/>
    <w:rsid w:val="00855504"/>
    <w:rsid w:val="008557F5"/>
    <w:rsid w:val="0085632E"/>
    <w:rsid w:val="00862A37"/>
    <w:rsid w:val="0086617F"/>
    <w:rsid w:val="008673F6"/>
    <w:rsid w:val="00874877"/>
    <w:rsid w:val="0087668E"/>
    <w:rsid w:val="00882B9C"/>
    <w:rsid w:val="008A094A"/>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07AF4"/>
    <w:rsid w:val="00910125"/>
    <w:rsid w:val="009110E9"/>
    <w:rsid w:val="0091319D"/>
    <w:rsid w:val="00920002"/>
    <w:rsid w:val="00922375"/>
    <w:rsid w:val="0092247E"/>
    <w:rsid w:val="009325AA"/>
    <w:rsid w:val="009406AB"/>
    <w:rsid w:val="009407F4"/>
    <w:rsid w:val="00945837"/>
    <w:rsid w:val="00946A79"/>
    <w:rsid w:val="00953B45"/>
    <w:rsid w:val="00953DA0"/>
    <w:rsid w:val="009550BB"/>
    <w:rsid w:val="00957075"/>
    <w:rsid w:val="0096031E"/>
    <w:rsid w:val="00961BA7"/>
    <w:rsid w:val="0096423A"/>
    <w:rsid w:val="00976B06"/>
    <w:rsid w:val="009772C9"/>
    <w:rsid w:val="009807EA"/>
    <w:rsid w:val="0098312D"/>
    <w:rsid w:val="00986AB1"/>
    <w:rsid w:val="0099520D"/>
    <w:rsid w:val="00995349"/>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9F5D1D"/>
    <w:rsid w:val="00A02529"/>
    <w:rsid w:val="00A14FF4"/>
    <w:rsid w:val="00A16F76"/>
    <w:rsid w:val="00A2628E"/>
    <w:rsid w:val="00A429FE"/>
    <w:rsid w:val="00A51FAE"/>
    <w:rsid w:val="00A54FA1"/>
    <w:rsid w:val="00A56A1B"/>
    <w:rsid w:val="00A577AB"/>
    <w:rsid w:val="00A57961"/>
    <w:rsid w:val="00A64592"/>
    <w:rsid w:val="00A658EA"/>
    <w:rsid w:val="00A67B90"/>
    <w:rsid w:val="00A70C82"/>
    <w:rsid w:val="00A70ED2"/>
    <w:rsid w:val="00AB5E1A"/>
    <w:rsid w:val="00AB5E22"/>
    <w:rsid w:val="00AC17E5"/>
    <w:rsid w:val="00AC49B6"/>
    <w:rsid w:val="00AC7BA6"/>
    <w:rsid w:val="00AD1CF1"/>
    <w:rsid w:val="00AD28B9"/>
    <w:rsid w:val="00AD3A37"/>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6256"/>
    <w:rsid w:val="00B87D83"/>
    <w:rsid w:val="00B9508B"/>
    <w:rsid w:val="00B97794"/>
    <w:rsid w:val="00B97E56"/>
    <w:rsid w:val="00BA60B4"/>
    <w:rsid w:val="00BB1719"/>
    <w:rsid w:val="00BC231C"/>
    <w:rsid w:val="00BC4305"/>
    <w:rsid w:val="00BC760A"/>
    <w:rsid w:val="00BD0883"/>
    <w:rsid w:val="00BD3EE5"/>
    <w:rsid w:val="00BD4078"/>
    <w:rsid w:val="00BD5051"/>
    <w:rsid w:val="00BF4DB1"/>
    <w:rsid w:val="00C01794"/>
    <w:rsid w:val="00C07A8B"/>
    <w:rsid w:val="00C124EF"/>
    <w:rsid w:val="00C268CC"/>
    <w:rsid w:val="00C30C7B"/>
    <w:rsid w:val="00C32B42"/>
    <w:rsid w:val="00C3733B"/>
    <w:rsid w:val="00C444D8"/>
    <w:rsid w:val="00C50779"/>
    <w:rsid w:val="00C60461"/>
    <w:rsid w:val="00C61CF1"/>
    <w:rsid w:val="00C62F60"/>
    <w:rsid w:val="00C638C8"/>
    <w:rsid w:val="00C73BC2"/>
    <w:rsid w:val="00C73D52"/>
    <w:rsid w:val="00C84593"/>
    <w:rsid w:val="00C85FA8"/>
    <w:rsid w:val="00C93B52"/>
    <w:rsid w:val="00CA06E8"/>
    <w:rsid w:val="00CA344E"/>
    <w:rsid w:val="00CA4CEB"/>
    <w:rsid w:val="00CB1C0C"/>
    <w:rsid w:val="00CB4F7F"/>
    <w:rsid w:val="00CC0F49"/>
    <w:rsid w:val="00CC6364"/>
    <w:rsid w:val="00CC7769"/>
    <w:rsid w:val="00CD1D53"/>
    <w:rsid w:val="00CD4852"/>
    <w:rsid w:val="00CE0E65"/>
    <w:rsid w:val="00CE1ACD"/>
    <w:rsid w:val="00CE59D8"/>
    <w:rsid w:val="00CF0342"/>
    <w:rsid w:val="00CF2376"/>
    <w:rsid w:val="00CF2C9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0CA3"/>
    <w:rsid w:val="00D53B82"/>
    <w:rsid w:val="00D55104"/>
    <w:rsid w:val="00D6128D"/>
    <w:rsid w:val="00D61529"/>
    <w:rsid w:val="00D615EC"/>
    <w:rsid w:val="00D62B06"/>
    <w:rsid w:val="00D65734"/>
    <w:rsid w:val="00D66AD4"/>
    <w:rsid w:val="00D66EA9"/>
    <w:rsid w:val="00D71D40"/>
    <w:rsid w:val="00D7449A"/>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3A10"/>
    <w:rsid w:val="00DD5F4F"/>
    <w:rsid w:val="00DE1FB9"/>
    <w:rsid w:val="00DE2408"/>
    <w:rsid w:val="00DE50C7"/>
    <w:rsid w:val="00DF312E"/>
    <w:rsid w:val="00DF6B20"/>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4D5A"/>
    <w:rsid w:val="00E874B9"/>
    <w:rsid w:val="00E87B48"/>
    <w:rsid w:val="00E909AB"/>
    <w:rsid w:val="00E94BD9"/>
    <w:rsid w:val="00E97A69"/>
    <w:rsid w:val="00EA1C66"/>
    <w:rsid w:val="00EC083C"/>
    <w:rsid w:val="00EC0C31"/>
    <w:rsid w:val="00EC2E02"/>
    <w:rsid w:val="00ED22CB"/>
    <w:rsid w:val="00ED4EEF"/>
    <w:rsid w:val="00ED5381"/>
    <w:rsid w:val="00EE05F3"/>
    <w:rsid w:val="00EE21B8"/>
    <w:rsid w:val="00EE4A53"/>
    <w:rsid w:val="00F020CA"/>
    <w:rsid w:val="00F023D0"/>
    <w:rsid w:val="00F03965"/>
    <w:rsid w:val="00F039DE"/>
    <w:rsid w:val="00F03E65"/>
    <w:rsid w:val="00F1188E"/>
    <w:rsid w:val="00F11918"/>
    <w:rsid w:val="00F11E19"/>
    <w:rsid w:val="00F12000"/>
    <w:rsid w:val="00F13F4B"/>
    <w:rsid w:val="00F142FE"/>
    <w:rsid w:val="00F216CA"/>
    <w:rsid w:val="00F22FC8"/>
    <w:rsid w:val="00F246D2"/>
    <w:rsid w:val="00F257A0"/>
    <w:rsid w:val="00F2603B"/>
    <w:rsid w:val="00F3073C"/>
    <w:rsid w:val="00F31AA9"/>
    <w:rsid w:val="00F4093A"/>
    <w:rsid w:val="00F46ACD"/>
    <w:rsid w:val="00F51811"/>
    <w:rsid w:val="00F5603C"/>
    <w:rsid w:val="00F67BFF"/>
    <w:rsid w:val="00F73E27"/>
    <w:rsid w:val="00F934AC"/>
    <w:rsid w:val="00F9410C"/>
    <w:rsid w:val="00F95317"/>
    <w:rsid w:val="00F96ECB"/>
    <w:rsid w:val="00FA4AC3"/>
    <w:rsid w:val="00FA719A"/>
    <w:rsid w:val="00FA79C7"/>
    <w:rsid w:val="00FA7F43"/>
    <w:rsid w:val="00FB20DF"/>
    <w:rsid w:val="00FB449A"/>
    <w:rsid w:val="00FB5E94"/>
    <w:rsid w:val="00FC42FA"/>
    <w:rsid w:val="00FC44F7"/>
    <w:rsid w:val="00FD23C7"/>
    <w:rsid w:val="00FD768B"/>
    <w:rsid w:val="00FF37C8"/>
    <w:rsid w:val="00FF6C73"/>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C9284"/>
  <w15:docId w15:val="{B9585C87-878A-4C79-80FF-FEE6BA81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9550BB"/>
    <w:rPr>
      <w:sz w:val="16"/>
      <w:szCs w:val="16"/>
    </w:rPr>
  </w:style>
  <w:style w:type="paragraph" w:styleId="Kommentartext">
    <w:name w:val="annotation text"/>
    <w:basedOn w:val="Standard"/>
    <w:link w:val="KommentartextZchn"/>
    <w:uiPriority w:val="99"/>
    <w:unhideWhenUsed/>
    <w:rsid w:val="009550BB"/>
    <w:pPr>
      <w:spacing w:line="240" w:lineRule="auto"/>
    </w:pPr>
    <w:rPr>
      <w:szCs w:val="20"/>
    </w:rPr>
  </w:style>
  <w:style w:type="character" w:customStyle="1" w:styleId="KommentartextZchn">
    <w:name w:val="Kommentartext Zchn"/>
    <w:basedOn w:val="Absatz-Standardschriftart"/>
    <w:link w:val="Kommentartext"/>
    <w:uiPriority w:val="99"/>
    <w:rsid w:val="009550B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0BB"/>
    <w:rPr>
      <w:b/>
      <w:bCs/>
    </w:rPr>
  </w:style>
  <w:style w:type="character" w:customStyle="1" w:styleId="KommentarthemaZchn">
    <w:name w:val="Kommentarthema Zchn"/>
    <w:basedOn w:val="KommentartextZchn"/>
    <w:link w:val="Kommentarthema"/>
    <w:uiPriority w:val="99"/>
    <w:semiHidden/>
    <w:rsid w:val="009550BB"/>
    <w:rPr>
      <w:b/>
      <w:bCs/>
      <w:color w:val="000000" w:themeColor="text1"/>
      <w:sz w:val="20"/>
      <w:szCs w:val="20"/>
    </w:rPr>
  </w:style>
  <w:style w:type="paragraph" w:styleId="berarbeitung">
    <w:name w:val="Revision"/>
    <w:hidden/>
    <w:uiPriority w:val="99"/>
    <w:semiHidden/>
    <w:rsid w:val="003353FA"/>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95855700">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1329095">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9E2B-7A5D-4314-B79F-FC323995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FDC72-0AC1-4AC6-9DA6-4A9C18CD439A}">
  <ds:schemaRefs>
    <ds:schemaRef ds:uri="http://schemas.microsoft.com/sharepoint/v3/contenttype/forms"/>
  </ds:schemaRefs>
</ds:datastoreItem>
</file>

<file path=customXml/itemProps3.xml><?xml version="1.0" encoding="utf-8"?>
<ds:datastoreItem xmlns:ds="http://schemas.openxmlformats.org/officeDocument/2006/customXml" ds:itemID="{2B9823D4-FB79-4C6A-9611-00644A53F42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2024</Template>
  <TotalTime>0</TotalTime>
  <Pages>3</Pages>
  <Words>725</Words>
  <Characters>4183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Launert, Christine</dc:creator>
  <cp:lastModifiedBy>Launert, Christine</cp:lastModifiedBy>
  <cp:revision>14</cp:revision>
  <cp:lastPrinted>2024-03-01T13:17:00Z</cp:lastPrinted>
  <dcterms:created xsi:type="dcterms:W3CDTF">2024-02-19T12:18:00Z</dcterms:created>
  <dcterms:modified xsi:type="dcterms:W3CDTF">2024-03-01T13:17:00Z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